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IBM Plex Serif" w:cs="IBM Plex Serif" w:eastAsia="IBM Plex Serif" w:hAnsi="IBM Plex Serif"/>
          <w:b w:val="1"/>
          <w:bCs w:val="1"/>
          <w:color w:val="0b5394"/>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widowControl w:val="0"/>
        <w:spacing w:before="280" w:lineRule="auto"/>
        <w:jc w:val="center"/>
        <w:rPr>
          <w:rFonts w:ascii="IBM Plex Serif" w:cs="IBM Plex Serif" w:eastAsia="IBM Plex Serif" w:hAnsi="IBM Plex Serif"/>
          <w:b w:val="1"/>
          <w:bCs w:val="1"/>
          <w:color w:val="0b5394"/>
          <w:sz w:val="28"/>
          <w:szCs w:val="28"/>
        </w:rPr>
      </w:pPr>
      <w:r w:rsidDel="00000000" w:rsidR="00000000" w:rsidRPr="00000000">
        <w:rPr>
          <w:rFonts w:ascii="Montserrat ExtraBold" w:cs="Montserrat ExtraBold" w:eastAsia="Montserrat ExtraBold" w:hAnsi="Montserrat ExtraBold"/>
          <w:color w:val="0b5394"/>
          <w:sz w:val="46"/>
          <w:szCs w:val="46"/>
          <w:rtl w:val="0"/>
        </w:rPr>
        <w:t xml:space="preserve">El origen del rayo</w:t>
      </w:r>
      <w:r w:rsidDel="00000000" w:rsidR="00000000" w:rsidRPr="00000000">
        <w:rPr>
          <w:rtl w:val="0"/>
        </w:rPr>
      </w:r>
    </w:p>
    <w:p w:rsidR="00000000" w:rsidDel="00000000" w:rsidP="00000000" w:rsidRDefault="00000000" w:rsidRPr="00000000" w14:paraId="00000003">
      <w:pPr>
        <w:pageBreakBefore w:val="0"/>
        <w:jc w:val="center"/>
        <w:rPr>
          <w:rFonts w:ascii="IBM Plex Serif" w:cs="IBM Plex Serif" w:eastAsia="IBM Plex Serif" w:hAnsi="IBM Plex Serif"/>
          <w:b w:val="1"/>
          <w:bCs w:val="1"/>
          <w:color w:val="0b5394"/>
          <w:sz w:val="18"/>
          <w:szCs w:val="18"/>
        </w:rPr>
      </w:pPr>
      <w:r w:rsidDel="00000000" w:rsidR="00000000" w:rsidRPr="00000000">
        <w:rPr>
          <w:rFonts w:ascii="IBM Plex Serif" w:cs="IBM Plex Serif" w:eastAsia="IBM Plex Serif" w:hAnsi="IBM Plex Serif"/>
          <w:b w:val="1"/>
          <w:bCs w:val="1"/>
          <w:color w:val="0b5394"/>
          <w:sz w:val="18"/>
          <w:szCs w:val="18"/>
          <w:rtl w:val="0"/>
        </w:rPr>
        <w:t xml:space="preserve">Guillermo Rubio Astorga</w:t>
      </w:r>
      <w:r w:rsidDel="00000000" w:rsidR="00000000" w:rsidRPr="00000000">
        <w:rPr>
          <w:rFonts w:ascii="IBM Plex Serif" w:cs="IBM Plex Serif" w:eastAsia="IBM Plex Serif" w:hAnsi="IBM Plex Serif"/>
          <w:b w:val="1"/>
          <w:bCs w:val="1"/>
          <w:color w:val="0b5394"/>
          <w:sz w:val="18"/>
          <w:szCs w:val="18"/>
          <w:vertAlign w:val="superscript"/>
          <w:rtl w:val="0"/>
        </w:rPr>
        <w:t xml:space="preserve">(1)</w:t>
      </w:r>
      <w:r w:rsidDel="00000000" w:rsidR="00000000" w:rsidRPr="00000000">
        <w:rPr>
          <w:rFonts w:ascii="IBM Plex Serif" w:cs="IBM Plex Serif" w:eastAsia="IBM Plex Serif" w:hAnsi="IBM Plex Serif"/>
          <w:b w:val="1"/>
          <w:bCs w:val="1"/>
          <w:color w:val="0b5394"/>
          <w:sz w:val="18"/>
          <w:szCs w:val="18"/>
          <w:rtl w:val="0"/>
        </w:rPr>
        <w:t xml:space="preserve">., Eber E. Orozco G</w:t>
      </w:r>
      <w:r w:rsidDel="00000000" w:rsidR="00000000" w:rsidRPr="00000000">
        <w:rPr>
          <w:rFonts w:ascii="IBM Plex Serif" w:cs="IBM Plex Serif" w:eastAsia="IBM Plex Serif" w:hAnsi="IBM Plex Serif"/>
          <w:b w:val="1"/>
          <w:bCs w:val="1"/>
          <w:color w:val="0b5394"/>
          <w:sz w:val="18"/>
          <w:szCs w:val="18"/>
          <w:vertAlign w:val="superscript"/>
          <w:rtl w:val="0"/>
        </w:rPr>
        <w:t xml:space="preserve">(2)</w:t>
      </w:r>
      <w:r w:rsidDel="00000000" w:rsidR="00000000" w:rsidRPr="00000000">
        <w:rPr>
          <w:rFonts w:ascii="IBM Plex Serif" w:cs="IBM Plex Serif" w:eastAsia="IBM Plex Serif" w:hAnsi="IBM Plex Serif"/>
          <w:b w:val="1"/>
          <w:bCs w:val="1"/>
          <w:color w:val="0b5394"/>
          <w:sz w:val="18"/>
          <w:szCs w:val="18"/>
          <w:rtl w:val="0"/>
        </w:rPr>
        <w:t xml:space="preserve">., Nestor Daniel Galán H</w:t>
      </w:r>
      <w:r w:rsidDel="00000000" w:rsidR="00000000" w:rsidRPr="00000000">
        <w:rPr>
          <w:rFonts w:ascii="IBM Plex Serif" w:cs="IBM Plex Serif" w:eastAsia="IBM Plex Serif" w:hAnsi="IBM Plex Serif"/>
          <w:b w:val="1"/>
          <w:bCs w:val="1"/>
          <w:color w:val="0b5394"/>
          <w:sz w:val="18"/>
          <w:szCs w:val="18"/>
          <w:vertAlign w:val="superscript"/>
          <w:rtl w:val="0"/>
        </w:rPr>
        <w:t xml:space="preserve">(2)</w:t>
      </w:r>
      <w:r w:rsidDel="00000000" w:rsidR="00000000" w:rsidRPr="00000000">
        <w:rPr>
          <w:rFonts w:ascii="IBM Plex Serif" w:cs="IBM Plex Serif" w:eastAsia="IBM Plex Serif" w:hAnsi="IBM Plex Serif"/>
          <w:b w:val="1"/>
          <w:bCs w:val="1"/>
          <w:color w:val="0b5394"/>
          <w:sz w:val="18"/>
          <w:szCs w:val="18"/>
          <w:rtl w:val="0"/>
        </w:rPr>
        <w:t xml:space="preserve">.,   </w:t>
      </w:r>
      <w:r w:rsidDel="00000000" w:rsidR="00000000" w:rsidRPr="00000000">
        <w:rPr>
          <w:rtl w:val="0"/>
        </w:rPr>
      </w:r>
    </w:p>
    <w:p w:rsidR="00000000" w:rsidDel="00000000" w:rsidP="00000000" w:rsidRDefault="00000000" w:rsidRPr="00000000" w14:paraId="00000004">
      <w:pPr>
        <w:pageBreakBefore w:val="0"/>
        <w:jc w:val="center"/>
        <w:rPr>
          <w:rFonts w:ascii="IBM Plex Serif" w:cs="IBM Plex Serif" w:eastAsia="IBM Plex Serif" w:hAnsi="IBM Plex Serif"/>
          <w:b w:val="1"/>
          <w:bCs w:val="1"/>
          <w:color w:val="0b5394"/>
          <w:sz w:val="4"/>
          <w:szCs w:val="4"/>
        </w:rPr>
      </w:pPr>
      <w:r w:rsidDel="00000000" w:rsidR="00000000" w:rsidRPr="00000000">
        <w:rPr>
          <w:rFonts w:ascii="IBM Plex Serif" w:cs="IBM Plex Serif" w:eastAsia="IBM Plex Serif" w:hAnsi="IBM Plex Serif"/>
          <w:b w:val="1"/>
          <w:bCs w:val="1"/>
          <w:color w:val="0b5394"/>
          <w:sz w:val="18"/>
          <w:szCs w:val="18"/>
          <w:rtl w:val="0"/>
        </w:rPr>
        <w:t xml:space="preserve"> </w:t>
      </w:r>
      <w:r w:rsidDel="00000000" w:rsidR="00000000" w:rsidRPr="00000000">
        <w:rPr>
          <w:rFonts w:ascii="IBM Plex Serif" w:cs="IBM Plex Serif" w:eastAsia="IBM Plex Serif" w:hAnsi="IBM Plex Serif"/>
          <w:b w:val="1"/>
          <w:bCs w:val="1"/>
          <w:color w:val="0b5394"/>
          <w:sz w:val="18"/>
          <w:szCs w:val="18"/>
          <w:vertAlign w:val="superscript"/>
          <w:rtl w:val="0"/>
        </w:rPr>
        <w:t xml:space="preserve">(1)</w:t>
      </w:r>
      <w:r w:rsidDel="00000000" w:rsidR="00000000" w:rsidRPr="00000000">
        <w:rPr>
          <w:rFonts w:ascii="IBM Plex Serif" w:cs="IBM Plex Serif" w:eastAsia="IBM Plex Serif" w:hAnsi="IBM Plex Serif"/>
          <w:color w:val="0b5394"/>
          <w:sz w:val="18"/>
          <w:szCs w:val="18"/>
          <w:rtl w:val="0"/>
        </w:rPr>
        <w:t xml:space="preserve">Tecnológico Nacional de México, </w:t>
      </w:r>
      <w:r w:rsidDel="00000000" w:rsidR="00000000" w:rsidRPr="00000000">
        <w:rPr>
          <w:rFonts w:ascii="IBM Plex Serif" w:cs="IBM Plex Serif" w:eastAsia="IBM Plex Serif" w:hAnsi="IBM Plex Serif"/>
          <w:color w:val="0b5394"/>
          <w:sz w:val="18"/>
          <w:szCs w:val="18"/>
          <w:rtl w:val="0"/>
        </w:rPr>
        <w:t xml:space="preserve">guillermo.ra@culiacan.tecnm.mx</w:t>
      </w:r>
      <w:r w:rsidDel="00000000" w:rsidR="00000000" w:rsidRPr="00000000">
        <w:rPr>
          <w:rFonts w:ascii="IBM Plex Serif" w:cs="IBM Plex Serif" w:eastAsia="IBM Plex Serif" w:hAnsi="IBM Plex Serif"/>
          <w:color w:val="0b5394"/>
          <w:sz w:val="18"/>
          <w:szCs w:val="18"/>
          <w:rtl w:val="0"/>
        </w:rPr>
        <w:t xml:space="preserve">, </w:t>
      </w:r>
      <w:r w:rsidDel="00000000" w:rsidR="00000000" w:rsidRPr="00000000">
        <w:rPr>
          <w:rFonts w:ascii="IBM Plex Serif" w:cs="IBM Plex Serif" w:eastAsia="IBM Plex Serif" w:hAnsi="IBM Plex Serif"/>
          <w:b w:val="1"/>
          <w:bCs w:val="1"/>
          <w:color w:val="0b5394"/>
          <w:sz w:val="18"/>
          <w:szCs w:val="18"/>
          <w:vertAlign w:val="superscript"/>
          <w:rtl w:val="0"/>
        </w:rPr>
        <w:t xml:space="preserve">(2)</w:t>
      </w:r>
      <w:r w:rsidDel="00000000" w:rsidR="00000000" w:rsidRPr="00000000">
        <w:rPr>
          <w:rFonts w:ascii="IBM Plex Serif" w:cs="IBM Plex Serif" w:eastAsia="IBM Plex Serif" w:hAnsi="IBM Plex Serif"/>
          <w:i w:val="1"/>
          <w:iCs w:val="1"/>
          <w:color w:val="0b5394"/>
          <w:sz w:val="18"/>
          <w:szCs w:val="18"/>
          <w:rtl w:val="0"/>
        </w:rPr>
        <w:t xml:space="preserve">UPSIN, Mazatlán, Sinaloa, CP. 82129, E-mail: eorozco</w:t>
      </w:r>
      <w:r w:rsidDel="00000000" w:rsidR="00000000" w:rsidRPr="00000000">
        <w:rPr>
          <w:rFonts w:ascii="IBM Plex Serif" w:cs="IBM Plex Serif" w:eastAsia="IBM Plex Serif" w:hAnsi="IBM Plex Serif"/>
          <w:i w:val="1"/>
          <w:iCs w:val="1"/>
          <w:color w:val="0b5394"/>
          <w:sz w:val="18"/>
          <w:szCs w:val="18"/>
          <w:rtl w:val="0"/>
        </w:rPr>
        <w:t xml:space="preserve">@upsin.edu.mx</w:t>
      </w:r>
      <w:r w:rsidDel="00000000" w:rsidR="00000000" w:rsidRPr="00000000">
        <w:rPr>
          <w:rFonts w:ascii="IBM Plex Serif" w:cs="IBM Plex Serif" w:eastAsia="IBM Plex Serif" w:hAnsi="IBM Plex Serif"/>
          <w:i w:val="1"/>
          <w:iCs w:val="1"/>
          <w:color w:val="0b5394"/>
          <w:sz w:val="18"/>
          <w:szCs w:val="18"/>
          <w:rtl w:val="0"/>
        </w:rPr>
        <w:t xml:space="preserve">, ngalan</w:t>
      </w:r>
      <w:r w:rsidDel="00000000" w:rsidR="00000000" w:rsidRPr="00000000">
        <w:rPr>
          <w:rFonts w:ascii="IBM Plex Serif" w:cs="IBM Plex Serif" w:eastAsia="IBM Plex Serif" w:hAnsi="IBM Plex Serif"/>
          <w:i w:val="1"/>
          <w:iCs w:val="1"/>
          <w:color w:val="0b5394"/>
          <w:sz w:val="18"/>
          <w:szCs w:val="18"/>
          <w:rtl w:val="0"/>
        </w:rPr>
        <w:t xml:space="preserve">@upsin.edu.mx</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jc w:val="center"/>
        <w:rPr>
          <w:rFonts w:ascii="Montserrat Black" w:cs="Montserrat Black" w:eastAsia="Montserrat Black" w:hAnsi="Montserrat Black"/>
          <w:color w:val="0b5394"/>
          <w:sz w:val="24"/>
          <w:szCs w:val="24"/>
        </w:rPr>
      </w:pPr>
      <w:r w:rsidDel="00000000" w:rsidR="00000000" w:rsidRPr="00000000">
        <w:rPr>
          <w:rFonts w:ascii="Montserrat Black" w:cs="Montserrat Black" w:eastAsia="Montserrat Black" w:hAnsi="Montserrat Black"/>
          <w:color w:val="0b5394"/>
          <w:sz w:val="24"/>
          <w:szCs w:val="24"/>
          <w:rtl w:val="0"/>
        </w:rPr>
        <w:t xml:space="preserve">RESUMEN</w:t>
      </w:r>
    </w:p>
    <w:p w:rsidR="00000000" w:rsidDel="00000000" w:rsidP="00000000" w:rsidRDefault="00000000" w:rsidRPr="00000000" w14:paraId="00000006">
      <w:pPr>
        <w:widowControl w:val="0"/>
        <w:spacing w:before="240" w:lineRule="auto"/>
        <w:jc w:val="both"/>
        <w:rPr>
          <w:rFonts w:ascii="Montserrat" w:cs="Montserrat" w:eastAsia="Montserrat" w:hAnsi="Montserrat"/>
          <w:color w:val="0b5394"/>
          <w:sz w:val="20"/>
          <w:szCs w:val="20"/>
        </w:rPr>
      </w:pPr>
      <w:r w:rsidDel="00000000" w:rsidR="00000000" w:rsidRPr="00000000">
        <w:rPr>
          <w:rFonts w:ascii="Montserrat" w:cs="Montserrat" w:eastAsia="Montserrat" w:hAnsi="Montserrat"/>
          <w:color w:val="0b5394"/>
          <w:sz w:val="20"/>
          <w:szCs w:val="20"/>
          <w:rtl w:val="0"/>
        </w:rPr>
        <w:t xml:space="preserve">El rayo es uno de los fenómenos naturales más impresionantes y poderosos de la Tierra. Este artículo explora la física detrás de estas descargas electrostáticas masivas, detallando cómo se genera la separación de cargas dentro de los cumulonimbos (nubes de tormenta) y el proceso de ruptura dieléctrica del aire. Analizaremos la diferencia entre el relámpago (luz) y el trueno (sonido), explicando por qué ocurren en momentos distintos aunque se originan simultáneamente. El objetivo es desmitificar el fenómeno y comprender los principios de electricidad estática y termodinámica que lo gobiernan.</w:t>
      </w:r>
    </w:p>
    <w:p w:rsidR="00000000" w:rsidDel="00000000" w:rsidP="00000000" w:rsidRDefault="00000000" w:rsidRPr="00000000" w14:paraId="00000007">
      <w:pPr>
        <w:widowControl w:val="0"/>
        <w:spacing w:before="240" w:lineRule="auto"/>
        <w:jc w:val="both"/>
        <w:rPr>
          <w:rFonts w:ascii="Montserrat" w:cs="Montserrat" w:eastAsia="Montserrat" w:hAnsi="Montserrat"/>
          <w:b w:val="1"/>
          <w:bCs w:val="1"/>
          <w:color w:val="0b5394"/>
          <w:sz w:val="18"/>
          <w:szCs w:val="18"/>
        </w:rPr>
      </w:pPr>
      <w:r w:rsidDel="00000000" w:rsidR="00000000" w:rsidRPr="00000000">
        <w:rPr>
          <w:rFonts w:ascii="Montserrat" w:cs="Montserrat" w:eastAsia="Montserrat" w:hAnsi="Montserrat"/>
          <w:b w:val="1"/>
          <w:bCs w:val="1"/>
          <w:color w:val="0b5394"/>
          <w:sz w:val="18"/>
          <w:szCs w:val="18"/>
          <w:rtl w:val="0"/>
        </w:rPr>
        <w:t xml:space="preserve">Palabras clave: Electrostática, Ionización, Plasma.  </w:t>
      </w:r>
    </w:p>
    <w:p w:rsidR="00000000" w:rsidDel="00000000" w:rsidP="00000000" w:rsidRDefault="00000000" w:rsidRPr="00000000" w14:paraId="00000008">
      <w:pPr>
        <w:pageBreakBefore w:val="0"/>
        <w:jc w:val="both"/>
        <w:rPr>
          <w:rFonts w:ascii="IBM Plex Serif" w:cs="IBM Plex Serif" w:eastAsia="IBM Plex Serif" w:hAnsi="IBM Plex Serif"/>
          <w:color w:val="0b5394"/>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widowControl w:val="0"/>
        <w:spacing w:before="240" w:lineRule="auto"/>
        <w:rPr>
          <w:rFonts w:ascii="Montserrat" w:cs="Montserrat" w:eastAsia="Montserrat" w:hAnsi="Montserrat"/>
          <w:color w:val="0b5394"/>
        </w:rPr>
      </w:pPr>
      <w:r w:rsidDel="00000000" w:rsidR="00000000" w:rsidRPr="00000000">
        <w:rPr>
          <w:rFonts w:ascii="Montserrat" w:cs="Montserrat" w:eastAsia="Montserrat" w:hAnsi="Montserrat"/>
          <w:b w:val="1"/>
          <w:bCs w:val="1"/>
          <w:color w:val="0b5394"/>
          <w:sz w:val="24"/>
          <w:szCs w:val="24"/>
          <w:rtl w:val="0"/>
        </w:rPr>
        <w:t xml:space="preserve">Introducción</w:t>
      </w:r>
      <w:r w:rsidDel="00000000" w:rsidR="00000000" w:rsidRPr="00000000">
        <w:rPr>
          <w:rtl w:val="0"/>
        </w:rPr>
      </w:r>
    </w:p>
    <w:p w:rsidR="00000000" w:rsidDel="00000000" w:rsidP="00000000" w:rsidRDefault="00000000" w:rsidRPr="00000000" w14:paraId="0000000A">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¿Alguna vez te has asustado con el estruendo de una tormenta eléctrica en una tarde de verano? En México, especialmente durante la temporada de lluvias, las tormentas eléctricas son comunes. Durante siglos, civilizaciones antiguas atribuyeron los rayos a la ira de los dioses, como Zeus o Tláloc. Sin embargo, gracias a la física, hoy sabemos que no es magia ni furia divina, sino un espectacular proceso de equilibrio de energía.</w:t>
      </w:r>
    </w:p>
    <w:p w:rsidR="00000000" w:rsidDel="00000000" w:rsidP="00000000" w:rsidRDefault="00000000" w:rsidRPr="00000000" w14:paraId="0000000B">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El rayo no es más que una chispa gigante, muy similar a la que sientes cuando tocas una perilla de metal después de caminar sobre una alfombra, pero a una escala millones de veces mayor. A continuación, descubriremos la "receta" física necesaria para cocinar un rayo.</w:t>
      </w:r>
    </w:p>
    <w:p w:rsidR="00000000" w:rsidDel="00000000" w:rsidP="00000000" w:rsidRDefault="00000000" w:rsidRPr="00000000" w14:paraId="0000000C">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b w:val="1"/>
          <w:bCs w:val="1"/>
          <w:color w:val="0b5394"/>
          <w:sz w:val="24"/>
          <w:szCs w:val="24"/>
          <w:rtl w:val="0"/>
        </w:rPr>
        <w:t xml:space="preserve">La Física de la Tormenta: Una Batería Gigante</w:t>
      </w:r>
      <w:r w:rsidDel="00000000" w:rsidR="00000000" w:rsidRPr="00000000">
        <w:rPr>
          <w:rtl w:val="0"/>
        </w:rPr>
      </w:r>
    </w:p>
    <w:p w:rsidR="00000000" w:rsidDel="00000000" w:rsidP="00000000" w:rsidRDefault="00000000" w:rsidRPr="00000000" w14:paraId="0000000D">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Para que exista un rayo, primero necesitamos una nube, específicamente un cumulonimbo. Dentro de estas nubes gigantescas, existen corrientes de aire violentas. El aire caliente sube llevando vapor de agua, y el aire frío baja con cristales de hielo.</w:t>
      </w:r>
    </w:p>
    <w:p w:rsidR="00000000" w:rsidDel="00000000" w:rsidP="00000000" w:rsidRDefault="00000000" w:rsidRPr="00000000" w14:paraId="0000000E">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Aquí ocurre un fenómeno físico llamado efecto triboeléctrico (carga por fricción):</w:t>
      </w:r>
    </w:p>
    <w:p w:rsidR="00000000" w:rsidDel="00000000" w:rsidP="00000000" w:rsidRDefault="00000000" w:rsidRPr="00000000" w14:paraId="0000000F">
      <w:pPr>
        <w:widowControl w:val="0"/>
        <w:numPr>
          <w:ilvl w:val="0"/>
          <w:numId w:val="1"/>
        </w:numPr>
        <w:spacing w:after="0" w:afterAutospacing="0" w:before="24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Los cristales de hielo y las gotas de agua chocan entre sí violentamente.</w:t>
      </w:r>
    </w:p>
    <w:p w:rsidR="00000000" w:rsidDel="00000000" w:rsidP="00000000" w:rsidRDefault="00000000" w:rsidRPr="00000000" w14:paraId="00000010">
      <w:pPr>
        <w:widowControl w:val="0"/>
        <w:numPr>
          <w:ilvl w:val="0"/>
          <w:numId w:val="1"/>
        </w:numPr>
        <w:spacing w:after="0" w:afterAutospacing="0" w:before="0" w:beforeAutospacing="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Estos choques arrancan electrones.</w:t>
      </w:r>
    </w:p>
    <w:p w:rsidR="00000000" w:rsidDel="00000000" w:rsidP="00000000" w:rsidRDefault="00000000" w:rsidRPr="00000000" w14:paraId="00000011">
      <w:pPr>
        <w:widowControl w:val="0"/>
        <w:numPr>
          <w:ilvl w:val="0"/>
          <w:numId w:val="1"/>
        </w:numPr>
        <w:spacing w:after="0" w:afterAutospacing="0" w:before="0" w:beforeAutospacing="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Las partículas más ligeras y positivas se acumulan en la parte superior de la nube.</w:t>
      </w:r>
    </w:p>
    <w:p w:rsidR="00000000" w:rsidDel="00000000" w:rsidP="00000000" w:rsidRDefault="00000000" w:rsidRPr="00000000" w14:paraId="00000012">
      <w:pPr>
        <w:widowControl w:val="0"/>
        <w:numPr>
          <w:ilvl w:val="0"/>
          <w:numId w:val="1"/>
        </w:numPr>
        <w:spacing w:before="0" w:beforeAutospacing="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Las partículas más pesadas y cargadas negativamente (electrones) caen a la base de la nube.</w:t>
      </w:r>
    </w:p>
    <w:p w:rsidR="00000000" w:rsidDel="00000000" w:rsidP="00000000" w:rsidRDefault="00000000" w:rsidRPr="00000000" w14:paraId="00000013">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Esto convierte a la nube en una batería colosal suspendida en el cielo, con un polo positivo arriba y uno negativo abajo.</w:t>
      </w:r>
    </w:p>
    <w:p w:rsidR="00000000" w:rsidDel="00000000" w:rsidP="00000000" w:rsidRDefault="00000000" w:rsidRPr="00000000" w14:paraId="00000014">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b w:val="1"/>
          <w:bCs w:val="1"/>
          <w:color w:val="0b5394"/>
          <w:sz w:val="24"/>
          <w:szCs w:val="24"/>
          <w:rtl w:val="0"/>
        </w:rPr>
        <w:t xml:space="preserve">La Ruptura Dieléctrica: Rompiendo el Aire</w:t>
      </w:r>
      <w:r w:rsidDel="00000000" w:rsidR="00000000" w:rsidRPr="00000000">
        <w:rPr>
          <w:rtl w:val="0"/>
        </w:rPr>
      </w:r>
    </w:p>
    <w:p w:rsidR="00000000" w:rsidDel="00000000" w:rsidP="00000000" w:rsidRDefault="00000000" w:rsidRPr="00000000" w14:paraId="00000015">
      <w:pPr>
        <w:widowControl w:val="0"/>
        <w:spacing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El aire es un aislante eléctrico; es decir, no le gusta conducir electricidad. Sin embargo, la acumulación de electrones en la base de la nube es tan grande que crea un campo eléctrico inmenso.Cuando la diferencia de potencial (voltaje) supera la resistencia del aire (aproximadamente 3X10</w:t>
      </w:r>
      <w:r w:rsidDel="00000000" w:rsidR="00000000" w:rsidRPr="00000000">
        <w:rPr>
          <w:rFonts w:ascii="Montserrat" w:cs="Montserrat" w:eastAsia="Montserrat" w:hAnsi="Montserrat"/>
          <w:color w:val="0b5394"/>
          <w:vertAlign w:val="superscript"/>
          <w:rtl w:val="0"/>
        </w:rPr>
        <w:t xml:space="preserve">6</w:t>
      </w:r>
      <w:r w:rsidDel="00000000" w:rsidR="00000000" w:rsidRPr="00000000">
        <w:rPr>
          <w:rFonts w:ascii="Montserrat" w:cs="Montserrat" w:eastAsia="Montserrat" w:hAnsi="Montserrat"/>
          <w:color w:val="0b5394"/>
          <w:rtl w:val="0"/>
        </w:rPr>
        <w:t xml:space="preserve"> voltios por metro), ocurre la ruptura dieléctrica. El aire deja de ser un gas neutro y se convierte en plasma (un gas ionizado conductor). El proceso sucede en pasos que el ojo humano no puede ver en detalle y se describen a continuación: </w:t>
      </w:r>
    </w:p>
    <w:p w:rsidR="00000000" w:rsidDel="00000000" w:rsidP="00000000" w:rsidRDefault="00000000" w:rsidRPr="00000000" w14:paraId="00000016">
      <w:pPr>
        <w:widowControl w:val="0"/>
        <w:numPr>
          <w:ilvl w:val="0"/>
          <w:numId w:val="2"/>
        </w:numPr>
        <w:spacing w:after="0" w:afterAutospacing="0" w:before="24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Una carga negativa desciende de la nube en forma de zig-zag, buscando el camino de menor resistencia.</w:t>
      </w:r>
    </w:p>
    <w:p w:rsidR="00000000" w:rsidDel="00000000" w:rsidP="00000000" w:rsidRDefault="00000000" w:rsidRPr="00000000" w14:paraId="00000017">
      <w:pPr>
        <w:widowControl w:val="0"/>
        <w:numPr>
          <w:ilvl w:val="0"/>
          <w:numId w:val="2"/>
        </w:numPr>
        <w:spacing w:after="0" w:afterAutospacing="0" w:before="0" w:beforeAutospacing="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Al acercarse al suelo, las cargas positivas de la tierra (atraídas por las negativas de la nube) suben por objetos altos (árboles, edificios o pararrayos) para encontrarse con el líder.</w:t>
      </w:r>
    </w:p>
    <w:p w:rsidR="00000000" w:rsidDel="00000000" w:rsidP="00000000" w:rsidRDefault="00000000" w:rsidRPr="00000000" w14:paraId="00000018">
      <w:pPr>
        <w:widowControl w:val="0"/>
        <w:numPr>
          <w:ilvl w:val="0"/>
          <w:numId w:val="2"/>
        </w:numPr>
        <w:spacing w:before="0" w:beforeAutospacing="0" w:lineRule="auto"/>
        <w:ind w:left="720" w:hanging="360"/>
        <w:jc w:val="both"/>
        <w:rPr>
          <w:rFonts w:ascii="Montserrat" w:cs="Montserrat" w:eastAsia="Montserrat" w:hAnsi="Montserrat"/>
          <w:color w:val="0b5394"/>
          <w:u w:val="none"/>
        </w:rPr>
      </w:pPr>
      <w:r w:rsidDel="00000000" w:rsidR="00000000" w:rsidRPr="00000000">
        <w:rPr>
          <w:rFonts w:ascii="Montserrat" w:cs="Montserrat" w:eastAsia="Montserrat" w:hAnsi="Montserrat"/>
          <w:color w:val="0b5394"/>
          <w:rtl w:val="0"/>
        </w:rPr>
        <w:t xml:space="preserve">Cuando se conectan, se cierra el circuito y una corriente masiva sube</w:t>
      </w:r>
      <w:r w:rsidDel="00000000" w:rsidR="00000000" w:rsidRPr="00000000">
        <w:rPr>
          <w:rtl w:val="0"/>
        </w:rPr>
      </w:r>
    </w:p>
    <w:p w:rsidR="00000000" w:rsidDel="00000000" w:rsidP="00000000" w:rsidRDefault="00000000" w:rsidRPr="00000000" w14:paraId="00000019">
      <w:pPr>
        <w:widowControl w:val="0"/>
        <w:spacing w:before="240" w:lineRule="auto"/>
        <w:rPr>
          <w:rFonts w:ascii="Montserrat" w:cs="Montserrat" w:eastAsia="Montserrat" w:hAnsi="Montserrat"/>
          <w:b w:val="1"/>
          <w:bCs w:val="1"/>
          <w:color w:val="0b5394"/>
          <w:sz w:val="24"/>
          <w:szCs w:val="24"/>
        </w:rPr>
      </w:pPr>
      <w:r w:rsidDel="00000000" w:rsidR="00000000" w:rsidRPr="00000000">
        <w:rPr>
          <w:rFonts w:ascii="Montserrat" w:cs="Montserrat" w:eastAsia="Montserrat" w:hAnsi="Montserrat"/>
          <w:b w:val="1"/>
          <w:bCs w:val="1"/>
          <w:color w:val="0b5394"/>
          <w:sz w:val="24"/>
          <w:szCs w:val="24"/>
          <w:rtl w:val="0"/>
        </w:rPr>
        <w:t xml:space="preserve">El Trueno: Una Onda de Choque</w:t>
      </w:r>
    </w:p>
    <w:p w:rsidR="00000000" w:rsidDel="00000000" w:rsidP="00000000" w:rsidRDefault="00000000" w:rsidRPr="00000000" w14:paraId="0000001A">
      <w:pPr>
        <w:widowControl w:val="0"/>
        <w:spacing w:before="240" w:lineRule="auto"/>
        <w:jc w:val="both"/>
        <w:rPr>
          <w:rFonts w:ascii="Montserrat" w:cs="Montserrat" w:eastAsia="Montserrat" w:hAnsi="Montserrat"/>
          <w:b w:val="1"/>
          <w:bCs w:val="1"/>
          <w:color w:val="0b5394"/>
          <w:sz w:val="24"/>
          <w:szCs w:val="24"/>
        </w:rPr>
      </w:pPr>
      <w:r w:rsidDel="00000000" w:rsidR="00000000" w:rsidRPr="00000000">
        <w:rPr>
          <w:rFonts w:ascii="Montserrat" w:cs="Montserrat" w:eastAsia="Montserrat" w:hAnsi="Montserrat"/>
          <w:color w:val="0b5394"/>
          <w:rtl w:val="0"/>
        </w:rPr>
        <w:t xml:space="preserve">El rayo calienta el aire circundante de manera instantánea a temperaturas extremas, alcanzando hasta 30,000</w:t>
      </w:r>
      <w:r w:rsidDel="00000000" w:rsidR="00000000" w:rsidRPr="00000000">
        <w:rPr>
          <w:rFonts w:ascii="Montserrat" w:cs="Montserrat" w:eastAsia="Montserrat" w:hAnsi="Montserrat"/>
          <w:color w:val="0b5394"/>
          <w:vertAlign w:val="superscript"/>
          <w:rtl w:val="0"/>
        </w:rPr>
        <w:t xml:space="preserve">o</w:t>
      </w:r>
      <w:r w:rsidDel="00000000" w:rsidR="00000000" w:rsidRPr="00000000">
        <w:rPr>
          <w:rFonts w:ascii="Montserrat" w:cs="Montserrat" w:eastAsia="Montserrat" w:hAnsi="Montserrat"/>
          <w:color w:val="0b5394"/>
          <w:rtl w:val="0"/>
        </w:rPr>
        <w:t xml:space="preserve">C (cinco veces más caliente que la superficie del Sol).Este calentamiento súbito provoca que el aire se </w:t>
      </w:r>
      <w:r w:rsidDel="00000000" w:rsidR="00000000" w:rsidRPr="00000000">
        <w:rPr>
          <w:rFonts w:ascii="Montserrat" w:cs="Montserrat" w:eastAsia="Montserrat" w:hAnsi="Montserrat"/>
          <w:color w:val="0b5394"/>
          <w:rtl w:val="0"/>
        </w:rPr>
        <w:t xml:space="preserve">expanda</w:t>
      </w:r>
      <w:r w:rsidDel="00000000" w:rsidR="00000000" w:rsidRPr="00000000">
        <w:rPr>
          <w:rFonts w:ascii="Montserrat" w:cs="Montserrat" w:eastAsia="Montserrat" w:hAnsi="Montserrat"/>
          <w:color w:val="0b5394"/>
          <w:rtl w:val="0"/>
        </w:rPr>
        <w:t xml:space="preserve"> violentamente, creando una onda de choque supersónica. Al desacelerar, esta onda se convierte en la onda sonora que escuchamos como un trueno. Como la luz viaja mucho más rápido (300,000 km/s) que el sonido (343 m/s), siempre vemos el brillo antes de escuchar el estruendo.</w:t>
      </w:r>
      <w:r w:rsidDel="00000000" w:rsidR="00000000" w:rsidRPr="00000000">
        <w:rPr>
          <w:rtl w:val="0"/>
        </w:rPr>
      </w:r>
    </w:p>
    <w:p w:rsidR="00000000" w:rsidDel="00000000" w:rsidP="00000000" w:rsidRDefault="00000000" w:rsidRPr="00000000" w14:paraId="0000001B">
      <w:pPr>
        <w:widowControl w:val="0"/>
        <w:spacing w:before="280" w:lineRule="auto"/>
        <w:rPr>
          <w:rFonts w:ascii="Montserrat" w:cs="Montserrat" w:eastAsia="Montserrat" w:hAnsi="Montserrat"/>
          <w:b w:val="1"/>
          <w:bCs w:val="1"/>
          <w:color w:val="0b5394"/>
          <w:sz w:val="26"/>
          <w:szCs w:val="26"/>
        </w:rPr>
      </w:pPr>
      <w:r w:rsidDel="00000000" w:rsidR="00000000" w:rsidRPr="00000000">
        <w:rPr>
          <w:rFonts w:ascii="Montserrat" w:cs="Montserrat" w:eastAsia="Montserrat" w:hAnsi="Montserrat"/>
          <w:b w:val="1"/>
          <w:bCs w:val="1"/>
          <w:color w:val="0b5394"/>
          <w:sz w:val="26"/>
          <w:szCs w:val="26"/>
          <w:rtl w:val="0"/>
        </w:rPr>
        <w:t xml:space="preserve">Conclusión</w:t>
      </w:r>
    </w:p>
    <w:p w:rsidR="00000000" w:rsidDel="00000000" w:rsidP="00000000" w:rsidRDefault="00000000" w:rsidRPr="00000000" w14:paraId="0000001C">
      <w:pPr>
        <w:widowControl w:val="0"/>
        <w:spacing w:after="240" w:before="240" w:lineRule="auto"/>
        <w:jc w:val="both"/>
        <w:rPr>
          <w:rFonts w:ascii="Montserrat" w:cs="Montserrat" w:eastAsia="Montserrat" w:hAnsi="Montserrat"/>
          <w:color w:val="0b5394"/>
        </w:rPr>
      </w:pPr>
      <w:r w:rsidDel="00000000" w:rsidR="00000000" w:rsidRPr="00000000">
        <w:rPr>
          <w:rFonts w:ascii="Montserrat" w:cs="Montserrat" w:eastAsia="Montserrat" w:hAnsi="Montserrat"/>
          <w:color w:val="0b5394"/>
          <w:rtl w:val="0"/>
        </w:rPr>
        <w:t xml:space="preserve">El rayo es un mecanismo natural para restaurar el equilibrio eléctrico entre la atmósfera y la tierra. Comprender su origen físico nos permite no solo admirar su belleza, sino también protegernos mejor. La física nos enseña que, aunque el aire es un aislante, todo material tiene un límite antes de ceder ante la fuerza de la electricidad. La próxima vez que veas una tormenta, recuerda: estás presenciando un experimento de plasma y termodinámica a escala planetaria.</w:t>
      </w:r>
    </w:p>
    <w:p w:rsidR="00000000" w:rsidDel="00000000" w:rsidP="00000000" w:rsidRDefault="00000000" w:rsidRPr="00000000" w14:paraId="0000001D">
      <w:pPr>
        <w:widowControl w:val="0"/>
        <w:spacing w:after="240" w:before="240" w:lineRule="auto"/>
        <w:jc w:val="both"/>
        <w:rPr>
          <w:rFonts w:ascii="Montserrat" w:cs="Montserrat" w:eastAsia="Montserrat" w:hAnsi="Montserrat"/>
          <w:b w:val="1"/>
          <w:bCs w:val="1"/>
          <w:color w:val="0b5394"/>
        </w:rPr>
      </w:pPr>
      <w:r w:rsidDel="00000000" w:rsidR="00000000" w:rsidRPr="00000000">
        <w:rPr>
          <w:rFonts w:ascii="Montserrat" w:cs="Montserrat" w:eastAsia="Montserrat" w:hAnsi="Montserrat"/>
          <w:b w:val="1"/>
          <w:bCs w:val="1"/>
          <w:color w:val="0b5394"/>
          <w:sz w:val="26"/>
          <w:szCs w:val="26"/>
          <w:rtl w:val="0"/>
        </w:rPr>
        <w:t xml:space="preserve">Referencias. </w:t>
      </w:r>
      <w:r w:rsidDel="00000000" w:rsidR="00000000" w:rsidRPr="00000000">
        <w:rPr>
          <w:rtl w:val="0"/>
        </w:rPr>
      </w:r>
    </w:p>
    <w:p w:rsidR="00000000" w:rsidDel="00000000" w:rsidP="00000000" w:rsidRDefault="00000000" w:rsidRPr="00000000" w14:paraId="0000001E">
      <w:pPr>
        <w:widowControl w:val="0"/>
        <w:spacing w:after="240" w:before="240" w:lineRule="auto"/>
        <w:jc w:val="both"/>
        <w:rPr>
          <w:rFonts w:ascii="Montserrat" w:cs="Montserrat" w:eastAsia="Montserrat" w:hAnsi="Montserrat"/>
          <w:color w:val="1155cc"/>
          <w:u w:val="single"/>
        </w:rPr>
      </w:pPr>
      <w:r w:rsidDel="00000000" w:rsidR="00000000" w:rsidRPr="00000000">
        <w:rPr>
          <w:rFonts w:ascii="Montserrat" w:cs="Montserrat" w:eastAsia="Montserrat" w:hAnsi="Montserrat"/>
          <w:b w:val="1"/>
          <w:bCs w:val="1"/>
          <w:color w:val="0b5394"/>
          <w:rtl w:val="0"/>
        </w:rPr>
        <w:t xml:space="preserve">NASA Space Place.</w:t>
      </w:r>
      <w:r w:rsidDel="00000000" w:rsidR="00000000" w:rsidRPr="00000000">
        <w:rPr>
          <w:rFonts w:ascii="Montserrat" w:cs="Montserrat" w:eastAsia="Montserrat" w:hAnsi="Montserrat"/>
          <w:color w:val="0b5394"/>
          <w:rtl w:val="0"/>
        </w:rPr>
        <w:t xml:space="preserve"> (2024). </w:t>
      </w:r>
      <w:r w:rsidDel="00000000" w:rsidR="00000000" w:rsidRPr="00000000">
        <w:rPr>
          <w:rFonts w:ascii="Montserrat" w:cs="Montserrat" w:eastAsia="Montserrat" w:hAnsi="Montserrat"/>
          <w:i w:val="1"/>
          <w:iCs w:val="1"/>
          <w:color w:val="0b5394"/>
          <w:rtl w:val="0"/>
        </w:rPr>
        <w:t xml:space="preserve">¿Qué causa los rayos y los truenos?</w:t>
      </w:r>
      <w:r w:rsidDel="00000000" w:rsidR="00000000" w:rsidRPr="00000000">
        <w:rPr>
          <w:rFonts w:ascii="Montserrat" w:cs="Montserrat" w:eastAsia="Montserrat" w:hAnsi="Montserrat"/>
          <w:color w:val="0b5394"/>
          <w:rtl w:val="0"/>
        </w:rPr>
        <w:t xml:space="preserve"> Recuperado de:</w:t>
      </w:r>
      <w:hyperlink r:id="rId6">
        <w:r w:rsidDel="00000000" w:rsidR="00000000" w:rsidRPr="00000000">
          <w:rPr>
            <w:rFonts w:ascii="Montserrat" w:cs="Montserrat" w:eastAsia="Montserrat" w:hAnsi="Montserrat"/>
            <w:color w:val="0b5394"/>
            <w:rtl w:val="0"/>
          </w:rPr>
          <w:t xml:space="preserve"> </w:t>
        </w:r>
      </w:hyperlink>
      <w:r w:rsidDel="00000000" w:rsidR="00000000" w:rsidRPr="00000000">
        <w:rPr>
          <w:rFonts w:ascii="Montserrat" w:cs="Montserrat" w:eastAsia="Montserrat" w:hAnsi="Montserrat"/>
          <w:color w:val="1155cc"/>
          <w:u w:val="single"/>
          <w:rtl w:val="0"/>
        </w:rPr>
        <w:t xml:space="preserve">https://earthdata.nasa.gov/s3fs-public/2025-06/ARSET-Lightning2024-part1-slides-esp.pdf?VersionId=507p3FSZI2Y5rq.hKbI9gED8yoGGjPyD</w:t>
      </w:r>
    </w:p>
    <w:p w:rsidR="00000000" w:rsidDel="00000000" w:rsidP="00000000" w:rsidRDefault="00000000" w:rsidRPr="00000000" w14:paraId="0000001F">
      <w:pPr>
        <w:widowControl w:val="0"/>
        <w:spacing w:after="240" w:before="240" w:lineRule="auto"/>
        <w:jc w:val="both"/>
        <w:rPr>
          <w:rFonts w:ascii="Montserrat" w:cs="Montserrat" w:eastAsia="Montserrat" w:hAnsi="Montserrat"/>
          <w:color w:val="1155cc"/>
          <w:u w:val="single"/>
        </w:rPr>
      </w:pPr>
      <w:r w:rsidDel="00000000" w:rsidR="00000000" w:rsidRPr="00000000">
        <w:rPr>
          <w:rFonts w:ascii="Montserrat" w:cs="Montserrat" w:eastAsia="Montserrat" w:hAnsi="Montserrat"/>
          <w:b w:val="1"/>
          <w:bCs w:val="1"/>
          <w:color w:val="0b5394"/>
          <w:rtl w:val="0"/>
        </w:rPr>
        <w:t xml:space="preserve">National Geographic.</w:t>
      </w:r>
      <w:r w:rsidDel="00000000" w:rsidR="00000000" w:rsidRPr="00000000">
        <w:rPr>
          <w:rFonts w:ascii="Montserrat" w:cs="Montserrat" w:eastAsia="Montserrat" w:hAnsi="Montserrat"/>
          <w:color w:val="0b5394"/>
          <w:rtl w:val="0"/>
        </w:rPr>
        <w:t xml:space="preserve"> (2023). </w:t>
      </w:r>
      <w:r w:rsidDel="00000000" w:rsidR="00000000" w:rsidRPr="00000000">
        <w:rPr>
          <w:rFonts w:ascii="Montserrat" w:cs="Montserrat" w:eastAsia="Montserrat" w:hAnsi="Montserrat"/>
          <w:i w:val="1"/>
          <w:iCs w:val="1"/>
          <w:color w:val="0b5394"/>
          <w:rtl w:val="0"/>
        </w:rPr>
        <w:t xml:space="preserve">Todo sobre los rayos.</w:t>
      </w:r>
      <w:r w:rsidDel="00000000" w:rsidR="00000000" w:rsidRPr="00000000">
        <w:rPr>
          <w:rFonts w:ascii="Montserrat" w:cs="Montserrat" w:eastAsia="Montserrat" w:hAnsi="Montserrat"/>
          <w:color w:val="0b5394"/>
          <w:rtl w:val="0"/>
        </w:rPr>
        <w:t xml:space="preserve"> Recuperado de:</w:t>
      </w:r>
      <w:hyperlink r:id="rId7">
        <w:r w:rsidDel="00000000" w:rsidR="00000000" w:rsidRPr="00000000">
          <w:rPr>
            <w:rFonts w:ascii="Montserrat" w:cs="Montserrat" w:eastAsia="Montserrat" w:hAnsi="Montserrat"/>
            <w:color w:val="0b5394"/>
            <w:rtl w:val="0"/>
          </w:rPr>
          <w:t xml:space="preserve"> </w:t>
        </w:r>
      </w:hyperlink>
      <w:r w:rsidDel="00000000" w:rsidR="00000000" w:rsidRPr="00000000">
        <w:rPr>
          <w:rFonts w:ascii="Montserrat" w:cs="Montserrat" w:eastAsia="Montserrat" w:hAnsi="Montserrat"/>
          <w:color w:val="1155cc"/>
          <w:u w:val="single"/>
          <w:rtl w:val="0"/>
        </w:rPr>
        <w:t xml:space="preserve">nationalgeographic.com.es/ciencia/como-se-forman-rayos_19710</w:t>
      </w:r>
    </w:p>
    <w:p w:rsidR="00000000" w:rsidDel="00000000" w:rsidP="00000000" w:rsidRDefault="00000000" w:rsidRPr="00000000" w14:paraId="00000020">
      <w:pPr>
        <w:widowControl w:val="0"/>
        <w:spacing w:after="240" w:before="240" w:lineRule="auto"/>
        <w:jc w:val="both"/>
        <w:rPr>
          <w:rFonts w:ascii="Montserrat" w:cs="Montserrat" w:eastAsia="Montserrat" w:hAnsi="Montserrat"/>
          <w:color w:val="1155cc"/>
          <w:u w:val="single"/>
        </w:rPr>
      </w:pPr>
      <w:r w:rsidDel="00000000" w:rsidR="00000000" w:rsidRPr="00000000">
        <w:rPr>
          <w:rFonts w:ascii="Montserrat" w:cs="Montserrat" w:eastAsia="Montserrat" w:hAnsi="Montserrat"/>
          <w:b w:val="1"/>
          <w:bCs w:val="1"/>
          <w:color w:val="0b5394"/>
          <w:rtl w:val="0"/>
        </w:rPr>
        <w:t xml:space="preserve">Met Office.</w:t>
      </w:r>
      <w:r w:rsidDel="00000000" w:rsidR="00000000" w:rsidRPr="00000000">
        <w:rPr>
          <w:rFonts w:ascii="Montserrat" w:cs="Montserrat" w:eastAsia="Montserrat" w:hAnsi="Montserrat"/>
          <w:color w:val="0b5394"/>
          <w:rtl w:val="0"/>
        </w:rPr>
        <w:t xml:space="preserve"> (2024). </w:t>
      </w:r>
      <w:r w:rsidDel="00000000" w:rsidR="00000000" w:rsidRPr="00000000">
        <w:rPr>
          <w:rFonts w:ascii="Montserrat" w:cs="Montserrat" w:eastAsia="Montserrat" w:hAnsi="Montserrat"/>
          <w:i w:val="1"/>
          <w:iCs w:val="1"/>
          <w:color w:val="0b5394"/>
          <w:rtl w:val="0"/>
        </w:rPr>
        <w:t xml:space="preserve">Why do we have thunder and lightning?</w:t>
      </w:r>
      <w:r w:rsidDel="00000000" w:rsidR="00000000" w:rsidRPr="00000000">
        <w:rPr>
          <w:rFonts w:ascii="Montserrat" w:cs="Montserrat" w:eastAsia="Montserrat" w:hAnsi="Montserrat"/>
          <w:color w:val="0b5394"/>
          <w:rtl w:val="0"/>
        </w:rPr>
        <w:t xml:space="preserve"> (Explicación técnica del proceso de ionización). Recuperado de:</w:t>
      </w:r>
      <w:hyperlink r:id="rId8">
        <w:r w:rsidDel="00000000" w:rsidR="00000000" w:rsidRPr="00000000">
          <w:rPr>
            <w:rFonts w:ascii="Montserrat" w:cs="Montserrat" w:eastAsia="Montserrat" w:hAnsi="Montserrat"/>
            <w:color w:val="0b5394"/>
            <w:rtl w:val="0"/>
          </w:rPr>
          <w:t xml:space="preserve"> </w:t>
        </w:r>
      </w:hyperlink>
      <w:r w:rsidDel="00000000" w:rsidR="00000000" w:rsidRPr="00000000">
        <w:rPr>
          <w:rFonts w:ascii="Montserrat" w:cs="Montserrat" w:eastAsia="Montserrat" w:hAnsi="Montserrat"/>
          <w:color w:val="1155cc"/>
          <w:u w:val="single"/>
          <w:rtl w:val="0"/>
        </w:rPr>
        <w:t xml:space="preserve">https://weather.metoffice.gov.uk/learn-about/weather/types-of-weather/thunder-and-lightning</w:t>
      </w:r>
    </w:p>
    <w:p w:rsidR="00000000" w:rsidDel="00000000" w:rsidP="00000000" w:rsidRDefault="00000000" w:rsidRPr="00000000" w14:paraId="00000021">
      <w:pPr>
        <w:widowControl w:val="0"/>
        <w:spacing w:after="240" w:before="240" w:lineRule="auto"/>
        <w:jc w:val="both"/>
        <w:rPr>
          <w:rFonts w:ascii="Montserrat" w:cs="Montserrat" w:eastAsia="Montserrat" w:hAnsi="Montserrat"/>
          <w:color w:val="0b5394"/>
        </w:rPr>
      </w:pPr>
      <w:r w:rsidDel="00000000" w:rsidR="00000000" w:rsidRPr="00000000">
        <w:rPr>
          <w:rtl w:val="0"/>
        </w:rPr>
      </w:r>
    </w:p>
    <w:p w:rsidR="00000000" w:rsidDel="00000000" w:rsidP="00000000" w:rsidRDefault="00000000" w:rsidRPr="00000000" w14:paraId="00000022">
      <w:pPr>
        <w:widowControl w:val="0"/>
        <w:spacing w:before="240" w:lineRule="auto"/>
        <w:jc w:val="center"/>
        <w:rPr>
          <w:rFonts w:ascii="Montserrat" w:cs="Montserrat" w:eastAsia="Montserrat" w:hAnsi="Montserrat"/>
          <w:b w:val="1"/>
          <w:bCs w:val="1"/>
          <w:color w:val="0b5394"/>
          <w:sz w:val="34"/>
          <w:szCs w:val="34"/>
        </w:rPr>
      </w:pPr>
      <w:r w:rsidDel="00000000" w:rsidR="00000000" w:rsidRPr="00000000">
        <w:rPr>
          <w:rFonts w:ascii="Montserrat" w:cs="Montserrat" w:eastAsia="Montserrat" w:hAnsi="Montserrat"/>
          <w:b w:val="1"/>
          <w:bCs w:val="1"/>
          <w:color w:val="0b5394"/>
          <w:sz w:val="34"/>
          <w:szCs w:val="34"/>
          <w:rtl w:val="0"/>
        </w:rPr>
        <w:t xml:space="preserve">Imágenes de referencia  para el diseñador </w:t>
      </w:r>
    </w:p>
    <w:p w:rsidR="00000000" w:rsidDel="00000000" w:rsidP="00000000" w:rsidRDefault="00000000" w:rsidRPr="00000000" w14:paraId="00000023">
      <w:pPr>
        <w:widowControl w:val="0"/>
        <w:spacing w:before="240" w:lineRule="auto"/>
        <w:jc w:val="center"/>
        <w:rPr>
          <w:rFonts w:ascii="Montserrat" w:cs="Montserrat" w:eastAsia="Montserrat" w:hAnsi="Montserrat"/>
          <w:b w:val="1"/>
          <w:bCs w:val="1"/>
          <w:color w:val="0b5394"/>
          <w:sz w:val="36"/>
          <w:szCs w:val="36"/>
        </w:rPr>
      </w:pPr>
      <w:r w:rsidDel="00000000" w:rsidR="00000000" w:rsidRPr="00000000">
        <w:rPr>
          <w:rFonts w:ascii="Montserrat" w:cs="Montserrat" w:eastAsia="Montserrat" w:hAnsi="Montserrat"/>
          <w:b w:val="1"/>
          <w:bCs w:val="1"/>
          <w:color w:val="0b5394"/>
          <w:sz w:val="34"/>
          <w:szCs w:val="34"/>
          <w:rtl w:val="0"/>
        </w:rPr>
        <w:t xml:space="preserve">(Indicar fuente o liga)</w:t>
      </w:r>
      <w:r w:rsidDel="00000000" w:rsidR="00000000" w:rsidRPr="00000000">
        <w:rPr>
          <w:rFonts w:ascii="Montserrat" w:cs="Montserrat" w:eastAsia="Montserrat" w:hAnsi="Montserrat"/>
          <w:b w:val="1"/>
          <w:bCs w:val="1"/>
          <w:color w:val="0b5394"/>
          <w:sz w:val="36"/>
          <w:szCs w:val="36"/>
          <w:rtl w:val="0"/>
        </w:rPr>
        <w:t xml:space="preserve"> </w:t>
      </w:r>
    </w:p>
    <w:p w:rsidR="00000000" w:rsidDel="00000000" w:rsidP="00000000" w:rsidRDefault="00000000" w:rsidRPr="00000000" w14:paraId="0000002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2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3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9">
      <w:pPr>
        <w:widowControl w:val="0"/>
        <w:spacing w:line="240" w:lineRule="auto"/>
        <w:ind w:left="0" w:firstLine="0"/>
        <w:jc w:val="both"/>
        <w:rPr>
          <w:rFonts w:ascii="IBM Plex Serif" w:cs="IBM Plex Serif" w:eastAsia="IBM Plex Serif" w:hAnsi="IBM Plex Serif"/>
          <w:b w:val="1"/>
          <w:bCs w:val="1"/>
          <w:color w:val="0b5394"/>
          <w:sz w:val="38"/>
          <w:szCs w:val="38"/>
        </w:rPr>
      </w:pPr>
      <w:r w:rsidDel="00000000" w:rsidR="00000000" w:rsidRPr="00000000">
        <w:rPr>
          <w:rFonts w:ascii="IBM Plex Serif" w:cs="IBM Plex Serif" w:eastAsia="IBM Plex Serif" w:hAnsi="IBM Plex Serif"/>
          <w:b w:val="1"/>
          <w:bCs w:val="1"/>
          <w:color w:val="0b5394"/>
          <w:sz w:val="38"/>
          <w:szCs w:val="38"/>
          <w:rtl w:val="0"/>
        </w:rPr>
        <w:t xml:space="preserve">Ejemplo de diseño: </w:t>
      </w:r>
    </w:p>
    <w:p w:rsidR="00000000" w:rsidDel="00000000" w:rsidP="00000000" w:rsidRDefault="00000000" w:rsidRPr="00000000" w14:paraId="0000004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Fonts w:ascii="IBM Plex Serif" w:cs="IBM Plex Serif" w:eastAsia="IBM Plex Serif" w:hAnsi="IBM Plex Serif"/>
          <w:color w:val="0b5394"/>
          <w:sz w:val="18"/>
          <w:szCs w:val="18"/>
        </w:rPr>
        <w:drawing>
          <wp:inline distB="114300" distT="114300" distL="114300" distR="114300">
            <wp:extent cx="5567363" cy="6977621"/>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67363" cy="697762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4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Fonts w:ascii="IBM Plex Serif" w:cs="IBM Plex Serif" w:eastAsia="IBM Plex Serif" w:hAnsi="IBM Plex Serif"/>
          <w:color w:val="0b5394"/>
          <w:sz w:val="18"/>
          <w:szCs w:val="18"/>
        </w:rPr>
        <w:drawing>
          <wp:inline distB="114300" distT="114300" distL="114300" distR="114300">
            <wp:extent cx="5019675" cy="6448425"/>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019675" cy="64484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5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Fonts w:ascii="IBM Plex Serif" w:cs="IBM Plex Serif" w:eastAsia="IBM Plex Serif" w:hAnsi="IBM Plex Serif"/>
          <w:color w:val="0b5394"/>
          <w:sz w:val="18"/>
          <w:szCs w:val="18"/>
        </w:rPr>
        <w:drawing>
          <wp:inline distB="114300" distT="114300" distL="114300" distR="114300">
            <wp:extent cx="5029200" cy="64008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02920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6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Fonts w:ascii="IBM Plex Serif" w:cs="IBM Plex Serif" w:eastAsia="IBM Plex Serif" w:hAnsi="IBM Plex Serif"/>
          <w:color w:val="0b5394"/>
          <w:sz w:val="18"/>
          <w:szCs w:val="18"/>
        </w:rPr>
        <w:drawing>
          <wp:inline distB="114300" distT="114300" distL="114300" distR="114300">
            <wp:extent cx="4991100" cy="6448425"/>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91100" cy="64484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7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B">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D">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E">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8F">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0">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1">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2">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3">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4">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5">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6">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7">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8">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9">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A">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B">
      <w:pPr>
        <w:widowControl w:val="0"/>
        <w:spacing w:line="240" w:lineRule="auto"/>
        <w:jc w:val="both"/>
        <w:rPr>
          <w:rFonts w:ascii="IBM Plex Serif" w:cs="IBM Plex Serif" w:eastAsia="IBM Plex Serif" w:hAnsi="IBM Plex Serif"/>
          <w:color w:val="0b5394"/>
          <w:sz w:val="18"/>
          <w:szCs w:val="18"/>
        </w:rPr>
      </w:pPr>
      <w:r w:rsidDel="00000000" w:rsidR="00000000" w:rsidRPr="00000000">
        <w:rPr>
          <w:rtl w:val="0"/>
        </w:rPr>
      </w:r>
    </w:p>
    <w:p w:rsidR="00000000" w:rsidDel="00000000" w:rsidP="00000000" w:rsidRDefault="00000000" w:rsidRPr="00000000" w14:paraId="0000009C">
      <w:pPr>
        <w:widowControl w:val="0"/>
        <w:spacing w:line="240" w:lineRule="auto"/>
        <w:ind w:left="0" w:firstLine="0"/>
        <w:jc w:val="both"/>
        <w:rPr>
          <w:rFonts w:ascii="IBM Plex Serif" w:cs="IBM Plex Serif" w:eastAsia="IBM Plex Serif" w:hAnsi="IBM Plex Serif"/>
          <w:color w:val="0b5394"/>
          <w:sz w:val="18"/>
          <w:szCs w:val="18"/>
        </w:rPr>
      </w:pP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google.com/search?q=https://spaceplace.nasa.gov/lightning/sp/" TargetMode="External"/><Relationship Id="rId7" Type="http://schemas.openxmlformats.org/officeDocument/2006/relationships/hyperlink" Target="https://www.google.com/search?q=https://www.nationalgeographic.es/medio-ambiente/rayos" TargetMode="External"/><Relationship Id="rId8" Type="http://schemas.openxmlformats.org/officeDocument/2006/relationships/hyperlink" Target="https://www.google.com/search?q=https://www.metoffice.gov.uk/weather/learn-about/weather/types-of-weather/thunder-and-lightning/learn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erif-regular.ttf"/><Relationship Id="rId2" Type="http://schemas.openxmlformats.org/officeDocument/2006/relationships/font" Target="fonts/IBMPlexSerif-bold.ttf"/><Relationship Id="rId3" Type="http://schemas.openxmlformats.org/officeDocument/2006/relationships/font" Target="fonts/IBMPlexSerif-italic.ttf"/><Relationship Id="rId4" Type="http://schemas.openxmlformats.org/officeDocument/2006/relationships/font" Target="fonts/IBMPlexSerif-boldItalic.ttf"/><Relationship Id="rId11" Type="http://schemas.openxmlformats.org/officeDocument/2006/relationships/font" Target="fonts/MontserratExtraBold-bold.ttf"/><Relationship Id="rId10" Type="http://schemas.openxmlformats.org/officeDocument/2006/relationships/font" Target="fonts/Montserrat-boldItalic.ttf"/><Relationship Id="rId12" Type="http://schemas.openxmlformats.org/officeDocument/2006/relationships/font" Target="fonts/MontserratExtraBold-boldItalic.ttf"/><Relationship Id="rId9" Type="http://schemas.openxmlformats.org/officeDocument/2006/relationships/font" Target="fonts/Montserrat-italic.ttf"/><Relationship Id="rId5" Type="http://schemas.openxmlformats.org/officeDocument/2006/relationships/font" Target="fonts/MontserratBlack-bold.ttf"/><Relationship Id="rId6" Type="http://schemas.openxmlformats.org/officeDocument/2006/relationships/font" Target="fonts/MontserratBlack-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